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</w:rPr>
      </w:pPr>
      <w:r>
        <w:rPr>
          <w:rFonts w:hint="eastAsia" w:hAnsi="宋体"/>
          <w:b/>
          <w:sz w:val="24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hAnsi="宋体"/>
          <w:sz w:val="24"/>
          <w:lang w:val="zh-CN"/>
        </w:rPr>
      </w:pPr>
      <w:r>
        <w:rPr>
          <w:rFonts w:hint="eastAsia" w:hAnsi="宋体"/>
          <w:sz w:val="24"/>
          <w:lang w:val="zh-CN"/>
        </w:rPr>
        <w:t>项目编号：</w:t>
      </w:r>
      <w:r>
        <w:rPr>
          <w:rFonts w:hint="eastAsia" w:hAnsi="宋体"/>
          <w:sz w:val="24"/>
          <w:lang w:val="zh-CN"/>
        </w:rPr>
        <w:fldChar w:fldCharType="begin"/>
      </w:r>
      <w:r>
        <w:rPr>
          <w:rFonts w:hint="eastAsia" w:hAnsi="宋体"/>
          <w:sz w:val="24"/>
          <w:lang w:val="zh-CN"/>
        </w:rPr>
        <w:instrText xml:space="preserve"> HYPERLINK "http://ghzb.ebidding.net.cn/ebidding/PurchaseMainAction.do?m=true&amp;method=queryPurchaseMain" \l "#" </w:instrText>
      </w:r>
      <w:r>
        <w:rPr>
          <w:rFonts w:hint="eastAsia" w:hAnsi="宋体"/>
          <w:sz w:val="24"/>
          <w:lang w:val="zh-CN"/>
        </w:rPr>
        <w:fldChar w:fldCharType="separate"/>
      </w:r>
      <w:r>
        <w:rPr>
          <w:rFonts w:hint="eastAsia" w:hAnsi="宋体"/>
          <w:sz w:val="24"/>
          <w:lang w:val="zh-CN"/>
        </w:rPr>
        <w:t>ZB0101-1712-ZH1248</w:t>
      </w:r>
      <w:r>
        <w:rPr>
          <w:rFonts w:hint="eastAsia" w:hAnsi="宋体"/>
          <w:sz w:val="24"/>
          <w:lang w:val="zh-CN"/>
        </w:rPr>
        <w:fldChar w:fldCharType="end"/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12"/>
        <w:gridCol w:w="1594"/>
        <w:gridCol w:w="2223"/>
        <w:gridCol w:w="713"/>
        <w:gridCol w:w="13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采购设备类别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采购设备名称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交货期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糕点加工机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双速双动和面机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国产设备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30天内，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进口设备90天内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须结合提供设备，提供烘焙加工工艺设计图纸1份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醒发箱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烤箱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热循环烘箱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压面机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冷藏箱柜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12盆冷冻展示柜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厨房操作台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不锈钢平台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（带水槽）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果汁加工设备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破碎打浆榨汁机组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须结合提供的设备，提供果蔬汁加工工艺设计图纸1份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双联管道过滤器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调配罐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真空获得设备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真空脱气机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食品均质机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均质机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食品杀菌器械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超高温管式杀菌机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果汁加工设备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无菌充填室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蒸汽发生器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连接设施（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管道、管接件、阀门、泵、电器等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饮用水加工设备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纯水（RO）制造系统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果汁加工设备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CIP清洗机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果汁加工设备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不锈钢平台（带水槽）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封口机械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封口机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食品杀菌器械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高压灭菌锅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干燥机械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微波干燥机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冷冻干燥设备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冷冻干燥机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厨房操作台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双层操作台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须结合提供的设备，提供中央厨房设计图纸1份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制冷电器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6门冷藏冰箱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烹调电器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电饼档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蒸箱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四眼煲仔炉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（下平板放电焗炉）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单层烤箱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（放煲仔炉下）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水池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单星水池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其他厨卫用具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双炒双尾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岛型脱排油烟机，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低噪音风柜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（排风部分）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离心机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离心机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搅拌机械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磁力搅拌器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旋涡泵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旋涡混合器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其他机械设备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恒温摇床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其他仪器仪表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梯度PCR仪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其他计量标准器具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可调移液器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电动移液器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其他机械设备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脱色摇床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其他仪器仪表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电泳仪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电泳槽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蛋白电泳，转印系统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超声波破碎仪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生化分析设备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化学发光成像系统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制冰设备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制冰机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分析天平及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专用天平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电子天平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已办理采购进口产品核准</w:t>
            </w:r>
          </w:p>
        </w:tc>
      </w:tr>
    </w:tbl>
    <w:p>
      <w:r>
        <w:rPr>
          <w:rFonts w:hint="eastAsia" w:ascii="宋体" w:hAnsi="宋体"/>
          <w:b/>
          <w:bCs/>
          <w:szCs w:val="21"/>
        </w:rPr>
        <w:t>注：供应商可对本次招标所需产品各包进行选择性响应，也可同时投标；但评标时将以包为单位进行独立评标，分别确定中标人。供应商若同时投多个包，则须分别编制响应文件、分别报价。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0446"/>
    <w:rsid w:val="12E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2018-01-04T10:15:00Z</dcterms:created>
  <dc:creator>快到怀里来1414069180</dc:creator>
  <cp:lastModifiedBy>快到怀里来1414069180</cp:lastModifiedBy>
  <dcterms:modified xsi:type="dcterms:W3CDTF">2018-01-04T10:15:23Z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