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/>
          <w:sz w:val="36"/>
          <w:szCs w:val="36"/>
          <w:lang w:val="en-US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附表：</w:t>
      </w: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3803"/>
        <w:gridCol w:w="1089"/>
        <w:gridCol w:w="1193"/>
        <w:gridCol w:w="119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品目号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交货期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大小鼠双臂数显脑立体定位仪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进口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2个月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zh-CN"/>
              </w:rPr>
              <w:t>已办理进口备案手续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QSI微量注射泵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进口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高速颅骨钻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A179F"/>
    <w:rsid w:val="044A17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2018-07-27T01:06:00Z</dcterms:created>
  <dc:creator>Administrator</dc:creator>
  <cp:lastModifiedBy>Administrator</cp:lastModifiedBy>
  <dcterms:modified xsi:type="dcterms:W3CDTF">2018-07-27T01:06:54Z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